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76DD6" w:rsidRPr="00227C28" w:rsidP="00227C28">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176DD6" w:rsidRPr="00227C28" w:rsidP="00227C28">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176DD6" w:rsidRPr="00227C28" w:rsidP="00227C28">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176DD6" w:rsidRPr="00227C28" w:rsidP="00227C28">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176DD6" w:rsidRPr="00227C28" w:rsidP="00227C28">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176DD6" w:rsidRPr="00227C28" w:rsidP="00227C28">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sidRPr="00227C28">
        <w:rPr>
          <w:rFonts w:ascii="Times New Roman" w:hAnsi="Times New Roman" w:cs="Times New Roman"/>
          <w:b/>
          <w:sz w:val="24"/>
          <w:szCs w:val="24"/>
          <w:shd w:val="clear" w:color="auto" w:fill="FFFFFF"/>
        </w:rPr>
        <w:t>Criminal Justice Quantitative Methods Discussion</w:t>
      </w:r>
    </w:p>
    <w:p w:rsidR="00176DD6" w:rsidRPr="00227C28" w:rsidP="00227C28">
      <w:pPr>
        <w:tabs>
          <w:tab w:val="left" w:pos="3502"/>
          <w:tab w:val="center" w:pos="4680"/>
        </w:tabs>
        <w:spacing w:before="240" w:line="480" w:lineRule="auto"/>
        <w:jc w:val="center"/>
        <w:rPr>
          <w:rFonts w:ascii="Times New Roman" w:hAnsi="Times New Roman" w:cs="Times New Roman"/>
          <w:b/>
          <w:sz w:val="24"/>
          <w:szCs w:val="24"/>
        </w:rPr>
      </w:pPr>
    </w:p>
    <w:p w:rsidR="00176DD6" w:rsidRPr="00227C28" w:rsidP="00227C28">
      <w:pPr>
        <w:spacing w:before="240" w:line="480" w:lineRule="auto"/>
        <w:jc w:val="center"/>
        <w:rPr>
          <w:rFonts w:ascii="Times New Roman" w:hAnsi="Times New Roman" w:cs="Times New Roman"/>
          <w:b/>
          <w:sz w:val="24"/>
          <w:szCs w:val="24"/>
        </w:rPr>
      </w:pPr>
      <w:r w:rsidRPr="00227C28">
        <w:rPr>
          <w:rFonts w:ascii="Times New Roman" w:hAnsi="Times New Roman" w:cs="Times New Roman"/>
          <w:sz w:val="24"/>
          <w:szCs w:val="24"/>
        </w:rPr>
        <w:t>Name</w:t>
      </w:r>
    </w:p>
    <w:p w:rsidR="00176DD6" w:rsidRPr="00227C28" w:rsidP="00227C28">
      <w:pPr>
        <w:tabs>
          <w:tab w:val="left" w:pos="4036"/>
          <w:tab w:val="center" w:pos="4680"/>
        </w:tabs>
        <w:spacing w:line="480" w:lineRule="auto"/>
        <w:rPr>
          <w:rFonts w:ascii="Times New Roman" w:hAnsi="Times New Roman" w:cs="Times New Roman"/>
          <w:sz w:val="24"/>
          <w:szCs w:val="24"/>
        </w:rPr>
      </w:pPr>
      <w:r w:rsidRPr="00227C28">
        <w:rPr>
          <w:rFonts w:ascii="Times New Roman" w:hAnsi="Times New Roman" w:cs="Times New Roman"/>
          <w:sz w:val="24"/>
          <w:szCs w:val="24"/>
        </w:rPr>
        <w:tab/>
      </w:r>
      <w:r w:rsidRPr="00227C28">
        <w:rPr>
          <w:rFonts w:ascii="Times New Roman" w:hAnsi="Times New Roman" w:cs="Times New Roman"/>
          <w:sz w:val="24"/>
          <w:szCs w:val="24"/>
        </w:rPr>
        <w:tab/>
        <w:t>Institution</w:t>
      </w:r>
    </w:p>
    <w:p w:rsidR="00176DD6" w:rsidRPr="00227C28" w:rsidP="00227C28">
      <w:pPr>
        <w:spacing w:line="480" w:lineRule="auto"/>
        <w:jc w:val="center"/>
        <w:rPr>
          <w:rFonts w:ascii="Times New Roman" w:hAnsi="Times New Roman" w:cs="Times New Roman"/>
          <w:sz w:val="24"/>
          <w:szCs w:val="24"/>
        </w:rPr>
      </w:pPr>
      <w:r w:rsidRPr="00227C28">
        <w:rPr>
          <w:rFonts w:ascii="Times New Roman" w:hAnsi="Times New Roman" w:cs="Times New Roman"/>
          <w:sz w:val="24"/>
          <w:szCs w:val="24"/>
        </w:rPr>
        <w:t>Course</w:t>
      </w:r>
    </w:p>
    <w:p w:rsidR="00176DD6" w:rsidRPr="00227C28" w:rsidP="00227C28">
      <w:pPr>
        <w:spacing w:line="480" w:lineRule="auto"/>
        <w:jc w:val="center"/>
        <w:rPr>
          <w:rFonts w:ascii="Times New Roman" w:hAnsi="Times New Roman" w:cs="Times New Roman"/>
          <w:sz w:val="24"/>
          <w:szCs w:val="24"/>
        </w:rPr>
      </w:pPr>
      <w:r w:rsidRPr="00227C28">
        <w:rPr>
          <w:rFonts w:ascii="Times New Roman" w:hAnsi="Times New Roman" w:cs="Times New Roman"/>
          <w:sz w:val="24"/>
          <w:szCs w:val="24"/>
        </w:rPr>
        <w:t>Instructor</w:t>
      </w:r>
    </w:p>
    <w:p w:rsidR="00176DD6" w:rsidRPr="00227C28" w:rsidP="00227C28">
      <w:pPr>
        <w:tabs>
          <w:tab w:val="left" w:pos="5493"/>
        </w:tabs>
        <w:spacing w:line="480" w:lineRule="auto"/>
        <w:jc w:val="center"/>
        <w:rPr>
          <w:rFonts w:ascii="Times New Roman" w:hAnsi="Times New Roman" w:cs="Times New Roman"/>
          <w:sz w:val="24"/>
          <w:szCs w:val="24"/>
        </w:rPr>
      </w:pPr>
      <w:r w:rsidRPr="00227C28">
        <w:rPr>
          <w:rFonts w:ascii="Times New Roman" w:hAnsi="Times New Roman" w:cs="Times New Roman"/>
          <w:sz w:val="24"/>
          <w:szCs w:val="24"/>
        </w:rPr>
        <w:t>Date</w:t>
      </w:r>
    </w:p>
    <w:p w:rsidR="00A64683" w:rsidRPr="00227C28" w:rsidP="00227C28">
      <w:pPr>
        <w:spacing w:line="480" w:lineRule="auto"/>
        <w:rPr>
          <w:rFonts w:ascii="Times New Roman" w:hAnsi="Times New Roman" w:cs="Times New Roman"/>
          <w:b/>
          <w:sz w:val="24"/>
          <w:szCs w:val="24"/>
        </w:rPr>
      </w:pPr>
      <w:r w:rsidRPr="00227C28">
        <w:rPr>
          <w:rFonts w:ascii="Times New Roman" w:hAnsi="Times New Roman" w:cs="Times New Roman"/>
          <w:b/>
          <w:sz w:val="24"/>
          <w:szCs w:val="24"/>
        </w:rPr>
        <w:br w:type="page"/>
      </w:r>
    </w:p>
    <w:p w:rsidR="00A9195C" w:rsidRPr="00227C28" w:rsidP="00227C28">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sidRPr="00227C28">
        <w:rPr>
          <w:rFonts w:ascii="Times New Roman" w:hAnsi="Times New Roman" w:cs="Times New Roman"/>
          <w:b/>
          <w:sz w:val="24"/>
          <w:szCs w:val="24"/>
          <w:shd w:val="clear" w:color="auto" w:fill="FFFFFF"/>
        </w:rPr>
        <w:t>Criminal Justice Quantitative Methods Discussion</w:t>
      </w:r>
    </w:p>
    <w:p w:rsidR="00423958" w:rsidRPr="00227C28" w:rsidP="00227C28">
      <w:pPr>
        <w:spacing w:line="480" w:lineRule="auto"/>
        <w:jc w:val="center"/>
        <w:rPr>
          <w:rFonts w:ascii="Times New Roman" w:hAnsi="Times New Roman" w:cs="Times New Roman"/>
          <w:b/>
          <w:sz w:val="24"/>
          <w:szCs w:val="24"/>
        </w:rPr>
      </w:pPr>
      <w:r w:rsidRPr="00227C28">
        <w:rPr>
          <w:rFonts w:ascii="Times New Roman" w:hAnsi="Times New Roman" w:cs="Times New Roman"/>
          <w:b/>
          <w:sz w:val="24"/>
          <w:szCs w:val="24"/>
        </w:rPr>
        <w:t>Question 1</w:t>
      </w:r>
    </w:p>
    <w:p w:rsidR="00423958" w:rsidRPr="00227C28" w:rsidP="00227C28">
      <w:pPr>
        <w:spacing w:line="480" w:lineRule="auto"/>
        <w:ind w:firstLine="720"/>
        <w:rPr>
          <w:rFonts w:ascii="Times New Roman" w:hAnsi="Times New Roman" w:cs="Times New Roman"/>
          <w:sz w:val="24"/>
          <w:szCs w:val="24"/>
        </w:rPr>
      </w:pPr>
      <w:r w:rsidRPr="00227C28">
        <w:rPr>
          <w:rFonts w:ascii="Times New Roman" w:hAnsi="Times New Roman" w:cs="Times New Roman"/>
          <w:sz w:val="24"/>
          <w:szCs w:val="24"/>
        </w:rPr>
        <w:t xml:space="preserve">Even though there is no commonly accepted definition of terrorism, it may be broadly defined as a technique of intimidation that uses or </w:t>
      </w:r>
      <w:r w:rsidRPr="00227C28" w:rsidR="005932C8">
        <w:rPr>
          <w:rFonts w:ascii="Times New Roman" w:hAnsi="Times New Roman" w:cs="Times New Roman"/>
          <w:sz w:val="24"/>
          <w:szCs w:val="24"/>
        </w:rPr>
        <w:t>impends</w:t>
      </w:r>
      <w:r w:rsidRPr="00227C28">
        <w:rPr>
          <w:rFonts w:ascii="Times New Roman" w:hAnsi="Times New Roman" w:cs="Times New Roman"/>
          <w:sz w:val="24"/>
          <w:szCs w:val="24"/>
        </w:rPr>
        <w:t xml:space="preserve"> to use </w:t>
      </w:r>
      <w:r w:rsidRPr="00227C28" w:rsidR="005932C8">
        <w:rPr>
          <w:rFonts w:ascii="Times New Roman" w:hAnsi="Times New Roman" w:cs="Times New Roman"/>
          <w:sz w:val="24"/>
          <w:szCs w:val="24"/>
        </w:rPr>
        <w:t>fierceness</w:t>
      </w:r>
      <w:r w:rsidRPr="00227C28">
        <w:rPr>
          <w:rFonts w:ascii="Times New Roman" w:hAnsi="Times New Roman" w:cs="Times New Roman"/>
          <w:sz w:val="24"/>
          <w:szCs w:val="24"/>
        </w:rPr>
        <w:t xml:space="preserve"> to disseminate fear and </w:t>
      </w:r>
      <w:r w:rsidRPr="00227C28" w:rsidR="005932C8">
        <w:rPr>
          <w:rFonts w:ascii="Times New Roman" w:hAnsi="Times New Roman" w:cs="Times New Roman"/>
          <w:sz w:val="24"/>
          <w:szCs w:val="24"/>
        </w:rPr>
        <w:t>thus</w:t>
      </w:r>
      <w:r w:rsidRPr="00227C28">
        <w:rPr>
          <w:rFonts w:ascii="Times New Roman" w:hAnsi="Times New Roman" w:cs="Times New Roman"/>
          <w:sz w:val="24"/>
          <w:szCs w:val="24"/>
        </w:rPr>
        <w:t xml:space="preserve"> achieve political or </w:t>
      </w:r>
      <w:r w:rsidRPr="00227C28" w:rsidR="005932C8">
        <w:rPr>
          <w:rFonts w:ascii="Times New Roman" w:hAnsi="Times New Roman" w:cs="Times New Roman"/>
          <w:sz w:val="24"/>
          <w:szCs w:val="24"/>
        </w:rPr>
        <w:t>conceptual</w:t>
      </w:r>
      <w:r w:rsidRPr="00227C28">
        <w:rPr>
          <w:rFonts w:ascii="Times New Roman" w:hAnsi="Times New Roman" w:cs="Times New Roman"/>
          <w:sz w:val="24"/>
          <w:szCs w:val="24"/>
        </w:rPr>
        <w:t xml:space="preserve"> aims. The traditional terrorist triangle, therefore, distinguishes contemporary terrorists using a variety of weapons and targets people, military installations, and government leaders without regar</w:t>
      </w:r>
      <w:bookmarkStart w:id="0" w:name="_GoBack"/>
      <w:bookmarkEnd w:id="0"/>
      <w:r w:rsidRPr="00227C28">
        <w:rPr>
          <w:rFonts w:ascii="Times New Roman" w:hAnsi="Times New Roman" w:cs="Times New Roman"/>
          <w:sz w:val="24"/>
          <w:szCs w:val="24"/>
        </w:rPr>
        <w:t>d</w:t>
      </w:r>
      <w:r w:rsidRPr="00227C28" w:rsidR="00417962">
        <w:rPr>
          <w:rFonts w:ascii="Times New Roman" w:hAnsi="Times New Roman" w:cs="Times New Roman"/>
          <w:sz w:val="24"/>
          <w:szCs w:val="24"/>
        </w:rPr>
        <w:t xml:space="preserve"> (Richard, 2011)</w:t>
      </w:r>
      <w:r w:rsidRPr="00227C28">
        <w:rPr>
          <w:rFonts w:ascii="Times New Roman" w:hAnsi="Times New Roman" w:cs="Times New Roman"/>
          <w:sz w:val="24"/>
          <w:szCs w:val="24"/>
        </w:rPr>
        <w:t>.</w:t>
      </w:r>
    </w:p>
    <w:p w:rsidR="00423958" w:rsidRPr="00227C28" w:rsidP="00227C28">
      <w:pPr>
        <w:spacing w:line="480" w:lineRule="auto"/>
        <w:ind w:firstLine="720"/>
        <w:rPr>
          <w:rFonts w:ascii="Times New Roman" w:hAnsi="Times New Roman" w:cs="Times New Roman"/>
          <w:sz w:val="24"/>
          <w:szCs w:val="24"/>
        </w:rPr>
      </w:pPr>
      <w:r w:rsidRPr="00227C28">
        <w:rPr>
          <w:rFonts w:ascii="Times New Roman" w:hAnsi="Times New Roman" w:cs="Times New Roman"/>
          <w:sz w:val="24"/>
          <w:szCs w:val="24"/>
        </w:rPr>
        <w:t>The threat of the spread of weapons of mass destruction by some military powers weighs over the entire subject of international terrorism, thus making their governments terrorist. For instance, Iran, widely regarded as being the most active state sponsor of terrorism, has been covertly conducting - and now publicly seeks uranium enrichment. In contrast, North Korea has acknowledged having a secretive uranium enrichment program and claiming nuclear arms.</w:t>
      </w:r>
    </w:p>
    <w:p w:rsidR="00423958" w:rsidRPr="00227C28" w:rsidP="00227C28">
      <w:pPr>
        <w:spacing w:line="480" w:lineRule="auto"/>
        <w:jc w:val="center"/>
        <w:rPr>
          <w:rFonts w:ascii="Times New Roman" w:hAnsi="Times New Roman" w:cs="Times New Roman"/>
          <w:b/>
          <w:sz w:val="24"/>
          <w:szCs w:val="24"/>
        </w:rPr>
      </w:pPr>
      <w:r w:rsidRPr="00227C28">
        <w:rPr>
          <w:rFonts w:ascii="Times New Roman" w:hAnsi="Times New Roman" w:cs="Times New Roman"/>
          <w:b/>
          <w:sz w:val="24"/>
          <w:szCs w:val="24"/>
        </w:rPr>
        <w:t>Question 2</w:t>
      </w:r>
    </w:p>
    <w:p w:rsidR="00423958" w:rsidRPr="00227C28" w:rsidP="00227C28">
      <w:pPr>
        <w:spacing w:line="480" w:lineRule="auto"/>
        <w:ind w:firstLine="720"/>
        <w:rPr>
          <w:rFonts w:ascii="Times New Roman" w:hAnsi="Times New Roman" w:cs="Times New Roman"/>
          <w:sz w:val="24"/>
          <w:szCs w:val="24"/>
        </w:rPr>
      </w:pPr>
      <w:r w:rsidRPr="00227C28">
        <w:rPr>
          <w:rFonts w:ascii="Times New Roman" w:hAnsi="Times New Roman" w:cs="Times New Roman"/>
          <w:sz w:val="24"/>
          <w:szCs w:val="24"/>
        </w:rPr>
        <w:t>School violence refers to youth violence on school grounds, on the route to or from school, during school-sponsored activities, or during a school day. A student might be a victim, an offender, or a bystander regarding school violence. School violence involves child and teacher victimization, child or teacher perpetration, psychological and physical exploitation and cyber dehumanization</w:t>
      </w:r>
      <w:r w:rsidRPr="00227C28" w:rsidR="00DD6BD1">
        <w:rPr>
          <w:rFonts w:ascii="Times New Roman" w:hAnsi="Times New Roman" w:cs="Times New Roman"/>
          <w:sz w:val="24"/>
          <w:szCs w:val="24"/>
        </w:rPr>
        <w:t xml:space="preserve"> (</w:t>
      </w:r>
      <w:r w:rsidRPr="00227C28" w:rsidR="00DD6BD1">
        <w:rPr>
          <w:rFonts w:ascii="Times New Roman" w:hAnsi="Times New Roman" w:cs="Times New Roman"/>
          <w:color w:val="222222"/>
          <w:sz w:val="24"/>
          <w:szCs w:val="24"/>
          <w:shd w:val="clear" w:color="auto" w:fill="FFFFFF"/>
        </w:rPr>
        <w:t>Minh, 2018)</w:t>
      </w:r>
      <w:r w:rsidRPr="00227C28">
        <w:rPr>
          <w:rFonts w:ascii="Times New Roman" w:hAnsi="Times New Roman" w:cs="Times New Roman"/>
          <w:sz w:val="24"/>
          <w:szCs w:val="24"/>
        </w:rPr>
        <w:t>. Similarly, cyber-attacks, verbal abuse, fights, harassment, classroom disorder, physical and mental injury to teachers and the students, cult-related conduct and activities, sexual and other boundary infringements, and weapon use in the school setting are also forms of school violence.</w:t>
      </w:r>
    </w:p>
    <w:p w:rsidR="00423958" w:rsidRPr="00227C28" w:rsidP="00227C28">
      <w:pPr>
        <w:spacing w:line="480" w:lineRule="auto"/>
        <w:jc w:val="center"/>
        <w:rPr>
          <w:rFonts w:ascii="Times New Roman" w:hAnsi="Times New Roman" w:cs="Times New Roman"/>
          <w:b/>
          <w:sz w:val="24"/>
          <w:szCs w:val="24"/>
        </w:rPr>
      </w:pPr>
      <w:r w:rsidRPr="00227C28">
        <w:rPr>
          <w:rFonts w:ascii="Times New Roman" w:hAnsi="Times New Roman" w:cs="Times New Roman"/>
          <w:b/>
          <w:sz w:val="24"/>
          <w:szCs w:val="24"/>
        </w:rPr>
        <w:t>Question 4</w:t>
      </w:r>
    </w:p>
    <w:p w:rsidR="00423958" w:rsidRPr="00227C28" w:rsidP="00227C28">
      <w:pPr>
        <w:spacing w:line="480" w:lineRule="auto"/>
        <w:ind w:firstLine="720"/>
        <w:rPr>
          <w:rFonts w:ascii="Times New Roman" w:hAnsi="Times New Roman" w:cs="Times New Roman"/>
          <w:sz w:val="24"/>
          <w:szCs w:val="24"/>
        </w:rPr>
      </w:pPr>
      <w:r w:rsidRPr="00227C28">
        <w:rPr>
          <w:rFonts w:ascii="Times New Roman" w:hAnsi="Times New Roman" w:cs="Times New Roman"/>
          <w:sz w:val="24"/>
          <w:szCs w:val="24"/>
        </w:rPr>
        <w:t>Ac</w:t>
      </w:r>
      <w:r w:rsidR="00097C2F">
        <w:rPr>
          <w:rFonts w:ascii="Times New Roman" w:hAnsi="Times New Roman" w:cs="Times New Roman"/>
          <w:sz w:val="24"/>
          <w:szCs w:val="24"/>
        </w:rPr>
        <w:t xml:space="preserve">cording to </w:t>
      </w:r>
      <w:r w:rsidR="00097C2F">
        <w:rPr>
          <w:rFonts w:ascii="Times New Roman" w:hAnsi="Times New Roman" w:cs="Times New Roman"/>
          <w:sz w:val="24"/>
          <w:szCs w:val="24"/>
        </w:rPr>
        <w:t>Batton</w:t>
      </w:r>
      <w:r w:rsidR="00097C2F">
        <w:rPr>
          <w:rFonts w:ascii="Times New Roman" w:hAnsi="Times New Roman" w:cs="Times New Roman"/>
          <w:sz w:val="24"/>
          <w:szCs w:val="24"/>
        </w:rPr>
        <w:t xml:space="preserve"> and </w:t>
      </w:r>
      <w:r w:rsidR="00097C2F">
        <w:rPr>
          <w:rFonts w:ascii="Times New Roman" w:hAnsi="Times New Roman" w:cs="Times New Roman"/>
          <w:sz w:val="24"/>
          <w:szCs w:val="24"/>
        </w:rPr>
        <w:t>Kadleck</w:t>
      </w:r>
      <w:r w:rsidRPr="00227C28" w:rsidR="004B6D91">
        <w:rPr>
          <w:rFonts w:ascii="Times New Roman" w:hAnsi="Times New Roman" w:cs="Times New Roman"/>
          <w:sz w:val="24"/>
          <w:szCs w:val="24"/>
        </w:rPr>
        <w:t xml:space="preserve">'s (2004) </w:t>
      </w:r>
      <w:r w:rsidRPr="00227C28">
        <w:rPr>
          <w:rFonts w:ascii="Times New Roman" w:hAnsi="Times New Roman" w:cs="Times New Roman"/>
          <w:sz w:val="24"/>
          <w:szCs w:val="24"/>
        </w:rPr>
        <w:t>research, the most challenging component of measuring racial profiling is developing an appropriate metric. One of the most difficult obstacles for those attempting to evaluate racial profiling has been creating an adequate standard against which to analyze the demographics of racial profiling.</w:t>
      </w:r>
    </w:p>
    <w:p w:rsidR="00AD61BC" w:rsidRPr="00227C28" w:rsidP="00227C28">
      <w:pPr>
        <w:spacing w:line="480" w:lineRule="auto"/>
        <w:ind w:firstLine="720"/>
        <w:rPr>
          <w:rFonts w:ascii="Times New Roman" w:hAnsi="Times New Roman" w:cs="Times New Roman"/>
          <w:sz w:val="24"/>
          <w:szCs w:val="24"/>
        </w:rPr>
      </w:pPr>
      <w:r w:rsidRPr="00227C28">
        <w:rPr>
          <w:rFonts w:ascii="Times New Roman" w:hAnsi="Times New Roman" w:cs="Times New Roman"/>
          <w:sz w:val="24"/>
          <w:szCs w:val="24"/>
        </w:rPr>
        <w:t>A complete method that I would employ involves implementing regulations and protocols stating that racially discriminatory enforcement is forbidden within an agency, educating involved members and supervisors on the impacts of unconscious and conscious prejudice, and supervisory monitoring of individual conduct.</w:t>
      </w:r>
    </w:p>
    <w:p w:rsidR="00AD61BC" w:rsidRPr="00227C28" w:rsidP="00227C28">
      <w:pPr>
        <w:spacing w:line="480" w:lineRule="auto"/>
        <w:rPr>
          <w:rFonts w:ascii="Times New Roman" w:hAnsi="Times New Roman" w:cs="Times New Roman"/>
          <w:sz w:val="24"/>
          <w:szCs w:val="24"/>
        </w:rPr>
      </w:pPr>
      <w:r w:rsidRPr="00227C28">
        <w:rPr>
          <w:rFonts w:ascii="Times New Roman" w:hAnsi="Times New Roman" w:cs="Times New Roman"/>
          <w:sz w:val="24"/>
          <w:szCs w:val="24"/>
        </w:rPr>
        <w:br w:type="page"/>
      </w:r>
    </w:p>
    <w:p w:rsidR="00227C28" w:rsidRPr="00227C28" w:rsidP="00227C28">
      <w:pPr>
        <w:spacing w:line="480" w:lineRule="auto"/>
        <w:jc w:val="center"/>
        <w:rPr>
          <w:rFonts w:ascii="Times New Roman" w:hAnsi="Times New Roman" w:cs="Times New Roman"/>
          <w:b/>
          <w:sz w:val="24"/>
          <w:szCs w:val="24"/>
        </w:rPr>
      </w:pPr>
      <w:r w:rsidRPr="00227C28">
        <w:rPr>
          <w:rFonts w:ascii="Times New Roman" w:hAnsi="Times New Roman" w:cs="Times New Roman"/>
          <w:b/>
          <w:sz w:val="24"/>
          <w:szCs w:val="24"/>
        </w:rPr>
        <w:t>References</w:t>
      </w:r>
    </w:p>
    <w:p w:rsidR="00227C28" w:rsidRPr="00227C28" w:rsidP="00227C28">
      <w:pPr>
        <w:spacing w:line="480" w:lineRule="auto"/>
        <w:ind w:left="720" w:hanging="720"/>
        <w:rPr>
          <w:rFonts w:ascii="Times New Roman" w:hAnsi="Times New Roman" w:cs="Times New Roman"/>
          <w:color w:val="222222"/>
          <w:sz w:val="24"/>
          <w:szCs w:val="24"/>
          <w:shd w:val="clear" w:color="auto" w:fill="FFFFFF"/>
        </w:rPr>
      </w:pPr>
      <w:r w:rsidRPr="00227C28">
        <w:rPr>
          <w:rFonts w:ascii="Times New Roman" w:hAnsi="Times New Roman" w:cs="Times New Roman"/>
          <w:color w:val="222222"/>
          <w:sz w:val="24"/>
          <w:szCs w:val="24"/>
          <w:shd w:val="clear" w:color="auto" w:fill="FFFFFF"/>
        </w:rPr>
        <w:t xml:space="preserve"> </w:t>
      </w:r>
      <w:r w:rsidRPr="00227C28">
        <w:rPr>
          <w:rFonts w:ascii="Times New Roman" w:hAnsi="Times New Roman" w:cs="Times New Roman"/>
          <w:color w:val="222222"/>
          <w:sz w:val="24"/>
          <w:szCs w:val="24"/>
          <w:shd w:val="clear" w:color="auto" w:fill="FFFFFF"/>
        </w:rPr>
        <w:t>Batton</w:t>
      </w:r>
      <w:r w:rsidRPr="00227C28">
        <w:rPr>
          <w:rFonts w:ascii="Times New Roman" w:hAnsi="Times New Roman" w:cs="Times New Roman"/>
          <w:color w:val="222222"/>
          <w:sz w:val="24"/>
          <w:szCs w:val="24"/>
          <w:shd w:val="clear" w:color="auto" w:fill="FFFFFF"/>
        </w:rPr>
        <w:t xml:space="preserve">, C., &amp; </w:t>
      </w:r>
      <w:r w:rsidRPr="00227C28">
        <w:rPr>
          <w:rFonts w:ascii="Times New Roman" w:hAnsi="Times New Roman" w:cs="Times New Roman"/>
          <w:color w:val="222222"/>
          <w:sz w:val="24"/>
          <w:szCs w:val="24"/>
          <w:shd w:val="clear" w:color="auto" w:fill="FFFFFF"/>
        </w:rPr>
        <w:t>Kadleck</w:t>
      </w:r>
      <w:r w:rsidRPr="00227C28">
        <w:rPr>
          <w:rFonts w:ascii="Times New Roman" w:hAnsi="Times New Roman" w:cs="Times New Roman"/>
          <w:color w:val="222222"/>
          <w:sz w:val="24"/>
          <w:szCs w:val="24"/>
          <w:shd w:val="clear" w:color="auto" w:fill="FFFFFF"/>
        </w:rPr>
        <w:t>, C. (2004). Theoretical and methodological issues in racial profiling research. Police Quarterly, 7(1), 30-64.") </w:t>
      </w:r>
    </w:p>
    <w:p w:rsidR="00227C28" w:rsidRPr="00227C28" w:rsidP="00227C28">
      <w:pPr>
        <w:spacing w:line="480" w:lineRule="auto"/>
        <w:ind w:left="720" w:hanging="720"/>
        <w:rPr>
          <w:rFonts w:ascii="Times New Roman" w:hAnsi="Times New Roman" w:cs="Times New Roman"/>
          <w:color w:val="222222"/>
          <w:sz w:val="24"/>
          <w:szCs w:val="24"/>
          <w:shd w:val="clear" w:color="auto" w:fill="FFFFFF"/>
        </w:rPr>
      </w:pPr>
      <w:r w:rsidRPr="00227C28">
        <w:rPr>
          <w:rFonts w:ascii="Times New Roman" w:hAnsi="Times New Roman" w:cs="Times New Roman"/>
          <w:color w:val="222222"/>
          <w:sz w:val="24"/>
          <w:szCs w:val="24"/>
          <w:shd w:val="clear" w:color="auto" w:fill="FFFFFF"/>
        </w:rPr>
        <w:t>Minh, N. C. (2018). </w:t>
      </w:r>
      <w:r w:rsidRPr="00227C28">
        <w:rPr>
          <w:rFonts w:ascii="Times New Roman" w:hAnsi="Times New Roman" w:cs="Times New Roman"/>
          <w:i/>
          <w:iCs/>
          <w:color w:val="222222"/>
          <w:sz w:val="24"/>
          <w:szCs w:val="24"/>
          <w:shd w:val="clear" w:color="auto" w:fill="FFFFFF"/>
        </w:rPr>
        <w:t>Creating a bullying measure for Vietnamese high school students</w:t>
      </w:r>
      <w:r w:rsidRPr="00227C28">
        <w:rPr>
          <w:rFonts w:ascii="Times New Roman" w:hAnsi="Times New Roman" w:cs="Times New Roman"/>
          <w:color w:val="222222"/>
          <w:sz w:val="24"/>
          <w:szCs w:val="24"/>
          <w:shd w:val="clear" w:color="auto" w:fill="FFFFFF"/>
        </w:rPr>
        <w:t> (Doctoral dissertation, Central Queensland University).</w:t>
      </w:r>
    </w:p>
    <w:p w:rsidR="00227C28" w:rsidRPr="00227C28" w:rsidP="00227C28">
      <w:pPr>
        <w:spacing w:line="480" w:lineRule="auto"/>
        <w:ind w:left="720" w:hanging="720"/>
        <w:rPr>
          <w:rFonts w:ascii="Times New Roman" w:hAnsi="Times New Roman" w:cs="Times New Roman"/>
          <w:color w:val="222222"/>
          <w:sz w:val="24"/>
          <w:szCs w:val="24"/>
          <w:shd w:val="clear" w:color="auto" w:fill="FFFFFF"/>
        </w:rPr>
      </w:pPr>
      <w:r w:rsidRPr="00227C28">
        <w:rPr>
          <w:rFonts w:ascii="Times New Roman" w:hAnsi="Times New Roman" w:cs="Times New Roman"/>
          <w:color w:val="222222"/>
          <w:sz w:val="24"/>
          <w:szCs w:val="24"/>
          <w:shd w:val="clear" w:color="auto" w:fill="FFFFFF"/>
        </w:rPr>
        <w:t> Richard, H, D. 2011. Snapshot of Research: Readings in Criminology and Criminal Justice. ISBN: 978-1-4129-8919-0.</w:t>
      </w:r>
    </w:p>
    <w:p w:rsidR="00AD61BC" w:rsidRPr="00227C28" w:rsidP="00227C28">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4299673"/>
      <w:docPartObj>
        <w:docPartGallery w:val="Page Numbers (Top of Page)"/>
        <w:docPartUnique/>
      </w:docPartObj>
    </w:sdtPr>
    <w:sdtEndPr>
      <w:rPr>
        <w:rFonts w:ascii="Times New Roman" w:hAnsi="Times New Roman" w:cs="Times New Roman"/>
        <w:noProof/>
        <w:sz w:val="24"/>
        <w:szCs w:val="24"/>
      </w:rPr>
    </w:sdtEndPr>
    <w:sdtContent>
      <w:p w:rsidR="00607102" w:rsidRPr="00A64683">
        <w:pPr>
          <w:pStyle w:val="Header"/>
          <w:jc w:val="right"/>
          <w:rPr>
            <w:rFonts w:ascii="Times New Roman" w:hAnsi="Times New Roman" w:cs="Times New Roman"/>
            <w:sz w:val="24"/>
            <w:szCs w:val="24"/>
          </w:rPr>
        </w:pPr>
        <w:r w:rsidRPr="00A64683">
          <w:rPr>
            <w:rFonts w:ascii="Times New Roman" w:hAnsi="Times New Roman" w:cs="Times New Roman"/>
            <w:sz w:val="24"/>
            <w:szCs w:val="24"/>
          </w:rPr>
          <w:fldChar w:fldCharType="begin"/>
        </w:r>
        <w:r w:rsidRPr="00A64683">
          <w:rPr>
            <w:rFonts w:ascii="Times New Roman" w:hAnsi="Times New Roman" w:cs="Times New Roman"/>
            <w:sz w:val="24"/>
            <w:szCs w:val="24"/>
          </w:rPr>
          <w:instrText xml:space="preserve"> PAGE   \* MERGEFORMAT </w:instrText>
        </w:r>
        <w:r w:rsidRPr="00A64683">
          <w:rPr>
            <w:rFonts w:ascii="Times New Roman" w:hAnsi="Times New Roman" w:cs="Times New Roman"/>
            <w:sz w:val="24"/>
            <w:szCs w:val="24"/>
          </w:rPr>
          <w:fldChar w:fldCharType="separate"/>
        </w:r>
        <w:r w:rsidR="00097C2F">
          <w:rPr>
            <w:rFonts w:ascii="Times New Roman" w:hAnsi="Times New Roman" w:cs="Times New Roman"/>
            <w:noProof/>
            <w:sz w:val="24"/>
            <w:szCs w:val="24"/>
          </w:rPr>
          <w:t>2</w:t>
        </w:r>
        <w:r w:rsidRPr="00A64683">
          <w:rPr>
            <w:rFonts w:ascii="Times New Roman" w:hAnsi="Times New Roman" w:cs="Times New Roman"/>
            <w:noProof/>
            <w:sz w:val="24"/>
            <w:szCs w:val="24"/>
          </w:rPr>
          <w:fldChar w:fldCharType="end"/>
        </w:r>
      </w:p>
    </w:sdtContent>
  </w:sdt>
  <w:p w:rsidR="006071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432"/>
    <w:rsid w:val="00097C2F"/>
    <w:rsid w:val="000A675A"/>
    <w:rsid w:val="0014218C"/>
    <w:rsid w:val="00176DD6"/>
    <w:rsid w:val="00201057"/>
    <w:rsid w:val="00227C28"/>
    <w:rsid w:val="002E6928"/>
    <w:rsid w:val="003A4CA7"/>
    <w:rsid w:val="00406C58"/>
    <w:rsid w:val="00417962"/>
    <w:rsid w:val="00423958"/>
    <w:rsid w:val="00485DFF"/>
    <w:rsid w:val="004B6D91"/>
    <w:rsid w:val="00546CA6"/>
    <w:rsid w:val="005932C8"/>
    <w:rsid w:val="005D716E"/>
    <w:rsid w:val="00607102"/>
    <w:rsid w:val="00613C20"/>
    <w:rsid w:val="00661D01"/>
    <w:rsid w:val="006A1F2F"/>
    <w:rsid w:val="006A47A6"/>
    <w:rsid w:val="006C3CA6"/>
    <w:rsid w:val="007234F8"/>
    <w:rsid w:val="00795432"/>
    <w:rsid w:val="00797850"/>
    <w:rsid w:val="007C2587"/>
    <w:rsid w:val="00882F66"/>
    <w:rsid w:val="009822A2"/>
    <w:rsid w:val="00A45517"/>
    <w:rsid w:val="00A64683"/>
    <w:rsid w:val="00A71A08"/>
    <w:rsid w:val="00A76E17"/>
    <w:rsid w:val="00A9195C"/>
    <w:rsid w:val="00AD61BC"/>
    <w:rsid w:val="00B10910"/>
    <w:rsid w:val="00B2459E"/>
    <w:rsid w:val="00C969A9"/>
    <w:rsid w:val="00CD0C8B"/>
    <w:rsid w:val="00DD6BD1"/>
    <w:rsid w:val="00DF5603"/>
    <w:rsid w:val="00EF1670"/>
    <w:rsid w:val="00F10FC1"/>
    <w:rsid w:val="00F22984"/>
    <w:rsid w:val="00F83A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714140"/>
  <w15:chartTrackingRefBased/>
  <w15:docId w15:val="{56D3E43A-AC39-425D-BB4E-5F5A80D1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683"/>
  </w:style>
  <w:style w:type="paragraph" w:styleId="Footer">
    <w:name w:val="footer"/>
    <w:basedOn w:val="Normal"/>
    <w:link w:val="FooterChar"/>
    <w:uiPriority w:val="99"/>
    <w:unhideWhenUsed/>
    <w:rsid w:val="00A64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37</cp:revision>
  <dcterms:created xsi:type="dcterms:W3CDTF">2021-10-28T06:31:00Z</dcterms:created>
  <dcterms:modified xsi:type="dcterms:W3CDTF">2021-10-28T11:21:00Z</dcterms:modified>
</cp:coreProperties>
</file>